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95" w:rsidRDefault="00CF3495" w:rsidP="00CF3495">
      <w:pPr>
        <w:jc w:val="center"/>
        <w:rPr>
          <w:rFonts w:ascii="Arial" w:hAnsi="Arial" w:cs="Arial"/>
          <w:b/>
        </w:rPr>
      </w:pPr>
    </w:p>
    <w:p w:rsidR="008C1BB5" w:rsidRPr="00EF4BE2" w:rsidRDefault="008C1BB5" w:rsidP="00EF4BE2">
      <w:pPr>
        <w:spacing w:line="360" w:lineRule="auto"/>
        <w:jc w:val="center"/>
        <w:rPr>
          <w:rFonts w:ascii="Arial" w:hAnsi="Arial" w:cs="Arial"/>
          <w:b/>
        </w:rPr>
      </w:pPr>
      <w:r w:rsidRPr="008C1BB5">
        <w:rPr>
          <w:rFonts w:ascii="Arial" w:hAnsi="Arial" w:cs="Arial"/>
          <w:b/>
        </w:rPr>
        <w:t>Information for Overnight Journey Parents</w:t>
      </w:r>
    </w:p>
    <w:p w:rsidR="008C1BB5" w:rsidRPr="008C1BB5" w:rsidRDefault="008C1BB5" w:rsidP="008C1BB5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Parking</w:t>
      </w:r>
      <w:r w:rsidR="0070450B">
        <w:rPr>
          <w:rFonts w:ascii="Arial" w:hAnsi="Arial" w:cs="Arial"/>
          <w:u w:val="single"/>
        </w:rPr>
        <w:t xml:space="preserve"> / Gear / Food </w:t>
      </w:r>
    </w:p>
    <w:p w:rsidR="003268BC" w:rsidRPr="008C1BB5" w:rsidRDefault="008C1BB5" w:rsidP="003268BC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There is no parking fee.</w:t>
      </w:r>
      <w:r w:rsidR="0070450B">
        <w:rPr>
          <w:rFonts w:ascii="Arial" w:hAnsi="Arial" w:cs="Arial"/>
        </w:rPr>
        <w:t xml:space="preserve">  </w:t>
      </w:r>
      <w:r w:rsidR="0070450B" w:rsidRPr="0070450B">
        <w:rPr>
          <w:rFonts w:ascii="Arial" w:hAnsi="Arial" w:cs="Arial"/>
        </w:rPr>
        <w:t>Be sure to lock your car.</w:t>
      </w:r>
      <w:r w:rsidR="0070450B">
        <w:rPr>
          <w:rFonts w:ascii="Arial" w:hAnsi="Arial" w:cs="Arial"/>
        </w:rPr>
        <w:t xml:space="preserve">  O</w:t>
      </w:r>
      <w:r w:rsidR="003268BC">
        <w:rPr>
          <w:rFonts w:ascii="Arial" w:hAnsi="Arial" w:cs="Arial"/>
        </w:rPr>
        <w:t>vernight gear can be left in your vehicle or stored in one of the rooms until 5pm</w:t>
      </w:r>
      <w:r w:rsidRPr="008C1BB5">
        <w:rPr>
          <w:rFonts w:ascii="Arial" w:hAnsi="Arial" w:cs="Arial"/>
        </w:rPr>
        <w:t>.</w:t>
      </w:r>
      <w:r w:rsidR="0070450B">
        <w:rPr>
          <w:rFonts w:ascii="Arial" w:hAnsi="Arial" w:cs="Arial"/>
        </w:rPr>
        <w:t xml:space="preserve">  </w:t>
      </w:r>
      <w:r w:rsidRPr="008C1BB5">
        <w:rPr>
          <w:rFonts w:ascii="Arial" w:hAnsi="Arial" w:cs="Arial"/>
        </w:rPr>
        <w:t>Lunch is NOT served at a Journey Overnight program, though a snack and dinner will be</w:t>
      </w:r>
      <w:r w:rsidR="0070450B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served</w:t>
      </w:r>
      <w:r w:rsidR="003268BC">
        <w:rPr>
          <w:rFonts w:ascii="Arial" w:hAnsi="Arial" w:cs="Arial"/>
        </w:rPr>
        <w:t xml:space="preserve"> the first day. </w:t>
      </w:r>
      <w:r w:rsidRPr="008C1BB5">
        <w:rPr>
          <w:rFonts w:ascii="Arial" w:hAnsi="Arial" w:cs="Arial"/>
        </w:rPr>
        <w:t>Please be sure</w:t>
      </w:r>
      <w:r w:rsidR="003268BC">
        <w:rPr>
          <w:rFonts w:ascii="Arial" w:hAnsi="Arial" w:cs="Arial"/>
        </w:rPr>
        <w:t xml:space="preserve"> the girls eat lunch before arriving</w:t>
      </w:r>
      <w:r w:rsidRPr="008C1BB5">
        <w:rPr>
          <w:rFonts w:ascii="Arial" w:hAnsi="Arial" w:cs="Arial"/>
        </w:rPr>
        <w:t xml:space="preserve">. </w:t>
      </w:r>
    </w:p>
    <w:p w:rsid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Bre</w:t>
      </w:r>
      <w:r w:rsidR="008C1A27">
        <w:rPr>
          <w:rFonts w:ascii="Arial" w:hAnsi="Arial" w:cs="Arial"/>
        </w:rPr>
        <w:t>akfast will be served around 8am; it</w:t>
      </w:r>
      <w:r w:rsidRPr="008C1BB5">
        <w:rPr>
          <w:rFonts w:ascii="Arial" w:hAnsi="Arial" w:cs="Arial"/>
        </w:rPr>
        <w:t xml:space="preserve"> will consist of a variety of bagels and cream</w:t>
      </w:r>
      <w:r w:rsidR="003268BC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cheese, a seasonal fruit</w:t>
      </w:r>
      <w:r w:rsidR="00EF4BE2">
        <w:rPr>
          <w:rFonts w:ascii="Arial" w:hAnsi="Arial" w:cs="Arial"/>
        </w:rPr>
        <w:t>,</w:t>
      </w:r>
      <w:r w:rsidRPr="008C1BB5">
        <w:rPr>
          <w:rFonts w:ascii="Arial" w:hAnsi="Arial" w:cs="Arial"/>
        </w:rPr>
        <w:t xml:space="preserve"> and juice. Coffee will be provided for the adults. If members of your</w:t>
      </w:r>
      <w:r w:rsidR="003268BC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 xml:space="preserve">group have allergies, please </w:t>
      </w:r>
      <w:r w:rsidR="00956BB7">
        <w:rPr>
          <w:rFonts w:ascii="Arial" w:hAnsi="Arial" w:cs="Arial"/>
        </w:rPr>
        <w:t>let us know</w:t>
      </w:r>
      <w:r w:rsidRPr="008C1BB5">
        <w:rPr>
          <w:rFonts w:ascii="Arial" w:hAnsi="Arial" w:cs="Arial"/>
        </w:rPr>
        <w:t>. We will do our best to provide options that</w:t>
      </w:r>
      <w:r w:rsidR="003268BC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are suitable for your group. If you prefer, you may pack foods that participants with allergies</w:t>
      </w:r>
      <w:r w:rsidR="003268BC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may eat.</w:t>
      </w:r>
    </w:p>
    <w:p w:rsidR="008C1BB5" w:rsidRPr="00956BB7" w:rsidRDefault="00956BB7" w:rsidP="00956BB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End of Program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The Overnight Program officially ends at 12:00pm the following afternoon. All sleeping gear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must be packed up and put into vehicles prior to this time. In some cases, the sleeping gear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may be stowed away out of reach of the public until the program is over at noon.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The Museum opens to the public at 9:00 a.m., Monday-Saturday and 11:00 a.m. on Sunday.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All overnight gear must be removed from public areas prior to the museum opening.</w:t>
      </w:r>
    </w:p>
    <w:p w:rsidR="008C1BB5" w:rsidRPr="00956BB7" w:rsidRDefault="00956BB7" w:rsidP="00956BB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Important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A First-Aid kit must be brought by each group. The Tallahassee Museum cannot provide any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type of medical aid. Should an emergency arise in which your First-Aid Provider is not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equipped to handle, 911 will be called and the injured person will be transported to a nearby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hospital. Be sure to bring any medical release forms you might need for the people in your</w:t>
      </w:r>
      <w:r w:rsidR="008C1A27">
        <w:rPr>
          <w:rFonts w:ascii="Arial" w:hAnsi="Arial" w:cs="Arial"/>
        </w:rPr>
        <w:t xml:space="preserve"> g</w:t>
      </w:r>
      <w:r w:rsidRPr="008C1BB5">
        <w:rPr>
          <w:rFonts w:ascii="Arial" w:hAnsi="Arial" w:cs="Arial"/>
        </w:rPr>
        <w:t>roup with you to the Overnight program, (these are for your records as trip coordinator).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Please send copies of the following information to the parents of the participants, as well as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the chaperones.</w:t>
      </w:r>
    </w:p>
    <w:p w:rsidR="008C1BB5" w:rsidRPr="00CF5353" w:rsidRDefault="008C1BB5" w:rsidP="00CF5353">
      <w:pPr>
        <w:spacing w:line="360" w:lineRule="auto"/>
        <w:jc w:val="center"/>
        <w:rPr>
          <w:rFonts w:ascii="Arial" w:hAnsi="Arial" w:cs="Arial"/>
          <w:u w:val="single"/>
        </w:rPr>
      </w:pPr>
      <w:r w:rsidRPr="00CF5353">
        <w:rPr>
          <w:rFonts w:ascii="Arial" w:hAnsi="Arial" w:cs="Arial"/>
          <w:u w:val="single"/>
        </w:rPr>
        <w:t>Information for Chaperones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The Museum will assign an Overnight Program Leader to guide your group throughout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the program. However, chaperones must remain with their groups the entire time and be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available to help the Camp-In Leader.</w:t>
      </w:r>
    </w:p>
    <w:p w:rsidR="008C1A27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Children not accompanied by their parent should be assigned to a specific attending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adult. That adult will be responsible for the child's behavior.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lastRenderedPageBreak/>
        <w:t>Each leader should bring a flashlight in case of emergency. The Museum is equipped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with emergency lighting and your Overnight Program</w:t>
      </w:r>
      <w:r w:rsidR="008C1A27">
        <w:rPr>
          <w:rFonts w:ascii="Arial" w:hAnsi="Arial" w:cs="Arial"/>
        </w:rPr>
        <w:t xml:space="preserve"> Leader will have a flashlight.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There will be coffee provided in the Discovery Center at breakfast.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In the event of a fire alarm, you should remain calm. Your Overnight Program Leader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will instruct you on the correct procedures to follow. Please be cooperative.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The Museum does not become completely dark at night. All sections of the Museum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have some areas that stay lighted all the time in case of an emergency.</w:t>
      </w:r>
    </w:p>
    <w:p w:rsidR="008C1BB5" w:rsidRPr="00CF5353" w:rsidRDefault="008C1BB5" w:rsidP="00CF5353">
      <w:pPr>
        <w:spacing w:line="360" w:lineRule="auto"/>
        <w:jc w:val="center"/>
        <w:rPr>
          <w:rFonts w:ascii="Arial" w:hAnsi="Arial" w:cs="Arial"/>
          <w:u w:val="single"/>
        </w:rPr>
      </w:pPr>
      <w:r w:rsidRPr="00CF5353">
        <w:rPr>
          <w:rFonts w:ascii="Arial" w:hAnsi="Arial" w:cs="Arial"/>
          <w:u w:val="single"/>
        </w:rPr>
        <w:t>What to Bring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A sleeping bag or blanket and a pillow.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An air mattress or pad is recommended because the floors are hard. We have found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inflatable floats to be a good choice for campers.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Wear comfortable clothing. Dress in layers; the Museum's temperature can vary greatly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during the night.</w:t>
      </w:r>
    </w:p>
    <w:p w:rsidR="008C1A27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 xml:space="preserve">Be sure to wear closed toed shoes. 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Also we will be indoors and outdoors, so come</w:t>
      </w:r>
      <w:r w:rsidR="008C1A27">
        <w:rPr>
          <w:rFonts w:ascii="Arial" w:hAnsi="Arial" w:cs="Arial"/>
        </w:rPr>
        <w:t xml:space="preserve"> </w:t>
      </w:r>
      <w:r w:rsidRPr="008C1BB5">
        <w:rPr>
          <w:rFonts w:ascii="Arial" w:hAnsi="Arial" w:cs="Arial"/>
        </w:rPr>
        <w:t>dressed for the weather. There are restrooms available for changing.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Toothbrush, toothpaste, and washcloth</w:t>
      </w:r>
    </w:p>
    <w:p w:rsid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All belongings should be labeled and kept in a labeled bag.</w:t>
      </w:r>
    </w:p>
    <w:p w:rsidR="008C1A27" w:rsidRPr="008C1BB5" w:rsidRDefault="008C1A27" w:rsidP="00956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Refillable water bottle</w:t>
      </w:r>
      <w:bookmarkStart w:id="0" w:name="_GoBack"/>
      <w:bookmarkEnd w:id="0"/>
    </w:p>
    <w:p w:rsidR="008C1BB5" w:rsidRPr="00CF5353" w:rsidRDefault="008C1BB5" w:rsidP="00CF5353">
      <w:pPr>
        <w:spacing w:line="360" w:lineRule="auto"/>
        <w:jc w:val="center"/>
        <w:rPr>
          <w:rFonts w:ascii="Arial" w:hAnsi="Arial" w:cs="Arial"/>
          <w:u w:val="single"/>
        </w:rPr>
      </w:pPr>
      <w:r w:rsidRPr="00CF5353">
        <w:rPr>
          <w:rFonts w:ascii="Arial" w:hAnsi="Arial" w:cs="Arial"/>
          <w:u w:val="single"/>
        </w:rPr>
        <w:t>Pl</w:t>
      </w:r>
      <w:r w:rsidR="0020267F">
        <w:rPr>
          <w:rFonts w:ascii="Arial" w:hAnsi="Arial" w:cs="Arial"/>
          <w:u w:val="single"/>
        </w:rPr>
        <w:t>ease Do N</w:t>
      </w:r>
      <w:r w:rsidRPr="00CF5353">
        <w:rPr>
          <w:rFonts w:ascii="Arial" w:hAnsi="Arial" w:cs="Arial"/>
          <w:u w:val="single"/>
        </w:rPr>
        <w:t>ot Bring</w:t>
      </w:r>
    </w:p>
    <w:p w:rsidR="008C1BB5" w:rsidRPr="008C1BB5" w:rsidRDefault="008C1BB5" w:rsidP="00956BB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• Gum</w:t>
      </w:r>
    </w:p>
    <w:p w:rsidR="002810A5" w:rsidRDefault="008C1BB5" w:rsidP="008C1A27">
      <w:pPr>
        <w:spacing w:line="360" w:lineRule="auto"/>
        <w:rPr>
          <w:rFonts w:ascii="Arial" w:hAnsi="Arial" w:cs="Arial"/>
        </w:rPr>
      </w:pPr>
      <w:r w:rsidRPr="008C1BB5">
        <w:rPr>
          <w:rFonts w:ascii="Arial" w:hAnsi="Arial" w:cs="Arial"/>
        </w:rPr>
        <w:t>• Electronic games or music players</w:t>
      </w:r>
    </w:p>
    <w:p w:rsidR="008C1A27" w:rsidRDefault="008C1A27" w:rsidP="008C1A27">
      <w:pPr>
        <w:spacing w:line="360" w:lineRule="auto"/>
        <w:rPr>
          <w:rFonts w:ascii="Arial" w:hAnsi="Arial" w:cs="Arial"/>
        </w:rPr>
      </w:pPr>
    </w:p>
    <w:p w:rsidR="008C1A27" w:rsidRPr="008C1A27" w:rsidRDefault="008C1A27" w:rsidP="008C1A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 email Allison Ashcroft, Education Programs Manager, aashcroft@tallahasseemuseum.org</w:t>
      </w:r>
    </w:p>
    <w:sectPr w:rsidR="008C1A27" w:rsidRPr="008C1A27" w:rsidSect="00E26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080" w:bottom="720" w:left="108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B5" w:rsidRDefault="008C1BB5" w:rsidP="005F5857">
      <w:r>
        <w:separator/>
      </w:r>
    </w:p>
  </w:endnote>
  <w:endnote w:type="continuationSeparator" w:id="0">
    <w:p w:rsidR="008C1BB5" w:rsidRDefault="008C1BB5" w:rsidP="005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6" w:rsidRDefault="0089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6" w:rsidRDefault="00890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6" w:rsidRDefault="0089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B5" w:rsidRDefault="008C1BB5" w:rsidP="005F5857">
      <w:r>
        <w:separator/>
      </w:r>
    </w:p>
  </w:footnote>
  <w:footnote w:type="continuationSeparator" w:id="0">
    <w:p w:rsidR="008C1BB5" w:rsidRDefault="008C1BB5" w:rsidP="005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6" w:rsidRDefault="0089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9E" w:rsidRDefault="00AE3E9E" w:rsidP="00210408">
    <w:pPr>
      <w:pStyle w:val="Header"/>
      <w:tabs>
        <w:tab w:val="clear" w:pos="4680"/>
        <w:tab w:val="clear" w:pos="9360"/>
        <w:tab w:val="left" w:pos="505"/>
        <w:tab w:val="left" w:pos="4827"/>
        <w:tab w:val="left" w:pos="7102"/>
        <w:tab w:val="left" w:pos="8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C350" wp14:editId="34D7B459">
              <wp:simplePos x="0" y="0"/>
              <wp:positionH relativeFrom="column">
                <wp:posOffset>5113020</wp:posOffset>
              </wp:positionH>
              <wp:positionV relativeFrom="paragraph">
                <wp:posOffset>116303</wp:posOffset>
              </wp:positionV>
              <wp:extent cx="5520" cy="689122"/>
              <wp:effectExtent l="0" t="0" r="45720" b="476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0" cy="689122"/>
                      </a:xfrm>
                      <a:prstGeom prst="line">
                        <a:avLst/>
                      </a:prstGeom>
                      <a:ln w="12700">
                        <a:solidFill>
                          <a:srgbClr val="539E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FA249A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9.15pt" to="403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" strokecolor="#539eb7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E7D78" wp14:editId="5C9034D7">
              <wp:simplePos x="0" y="0"/>
              <wp:positionH relativeFrom="column">
                <wp:posOffset>5121031</wp:posOffset>
              </wp:positionH>
              <wp:positionV relativeFrom="paragraph">
                <wp:posOffset>115277</wp:posOffset>
              </wp:positionV>
              <wp:extent cx="1521704" cy="801663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704" cy="80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8D38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575-8684</w:t>
                          </w:r>
                        </w:p>
                        <w:p w:rsidR="00AE3E9E" w:rsidRDefault="00890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(850) 574</w:t>
                          </w:r>
                          <w:r w:rsidR="00AE3E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-8243</w:t>
                          </w:r>
                        </w:p>
                        <w:p w:rsidR="00AE3E9E" w:rsidRDefault="00890E46" w:rsidP="007B5AD4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W: tallahasseem</w:t>
                          </w:r>
                          <w:r w:rsidR="00AE3E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useum.org</w:t>
                          </w:r>
                        </w:p>
                        <w:p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32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3945 Museum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:rsidR="00AE3E9E" w:rsidRPr="008B7AD5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Tallahassee, FL 32310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7D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3.25pt;margin-top:9.1pt;width:11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fGdg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" filled="f" stroked="f">
              <v:textbox>
                <w:txbxContent>
                  <w:p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T: </w:t>
                    </w:r>
                    <w:r w:rsidRPr="008D38D4">
                      <w:rPr>
                        <w:rFonts w:ascii="Arial" w:hAnsi="Arial" w:cs="Arial"/>
                        <w:sz w:val="16"/>
                        <w:szCs w:val="16"/>
                      </w:rPr>
                      <w:t>(850) 575-8684</w:t>
                    </w:r>
                  </w:p>
                  <w:p w:rsidR="00AE3E9E" w:rsidRDefault="00890E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F: (850) 574</w:t>
                    </w:r>
                    <w:r w:rsidR="00AE3E9E">
                      <w:rPr>
                        <w:rFonts w:ascii="Arial" w:hAnsi="Arial" w:cs="Arial"/>
                        <w:sz w:val="16"/>
                        <w:szCs w:val="16"/>
                      </w:rPr>
                      <w:t>-8243</w:t>
                    </w:r>
                  </w:p>
                  <w:p w:rsidR="00AE3E9E" w:rsidRDefault="00890E46" w:rsidP="007B5AD4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W: tallahasseem</w:t>
                    </w:r>
                    <w:r w:rsidR="00AE3E9E">
                      <w:rPr>
                        <w:rFonts w:ascii="Arial" w:hAnsi="Arial" w:cs="Arial"/>
                        <w:sz w:val="16"/>
                        <w:szCs w:val="16"/>
                      </w:rPr>
                      <w:t>useum.org</w:t>
                    </w:r>
                  </w:p>
                  <w:p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3219">
                      <w:rPr>
                        <w:rFonts w:ascii="Arial" w:hAnsi="Arial" w:cs="Arial"/>
                        <w:sz w:val="16"/>
                        <w:szCs w:val="16"/>
                      </w:rPr>
                      <w:t>3945 Museum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Drive</w:t>
                    </w:r>
                  </w:p>
                  <w:p w:rsidR="00AE3E9E" w:rsidRPr="008B7AD5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Tallahassee, FL 32310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0A8D" wp14:editId="1DC99306">
          <wp:extent cx="2737104" cy="1011936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_CMYK_Horizon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64EA">
      <w:tab/>
    </w:r>
    <w:r w:rsidR="00210408">
      <w:tab/>
    </w:r>
    <w:r w:rsidR="00BC64E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6" w:rsidRDefault="0089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40ACF3C"/>
    <w:lvl w:ilvl="0">
      <w:start w:val="1"/>
      <w:numFmt w:val="lowerLetter"/>
      <w:pStyle w:val="Quicka"/>
      <w:lvlText w:val="%1)"/>
      <w:lvlJc w:val="left"/>
      <w:pPr>
        <w:tabs>
          <w:tab w:val="num" w:pos="720"/>
        </w:tabs>
      </w:pPr>
      <w:rPr>
        <w:rFonts w:ascii="Shruti" w:hAnsi="Times New Roman" w:cs="Shruti"/>
        <w:b/>
        <w:bCs/>
        <w:sz w:val="22"/>
        <w:szCs w:val="22"/>
      </w:rPr>
    </w:lvl>
  </w:abstractNum>
  <w:abstractNum w:abstractNumId="1" w15:restartNumberingAfterBreak="0">
    <w:nsid w:val="20120D7D"/>
    <w:multiLevelType w:val="hybridMultilevel"/>
    <w:tmpl w:val="6E947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41B90"/>
    <w:multiLevelType w:val="hybridMultilevel"/>
    <w:tmpl w:val="8BE8D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F32E7"/>
    <w:multiLevelType w:val="multilevel"/>
    <w:tmpl w:val="699CF958"/>
    <w:lvl w:ilvl="0">
      <w:start w:val="20"/>
      <w:numFmt w:val="upperLetter"/>
      <w:lvlText w:val="%1"/>
      <w:lvlJc w:val="left"/>
      <w:pPr>
        <w:ind w:left="100" w:hanging="346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100" w:hanging="346"/>
      </w:pPr>
      <w:rPr>
        <w:rFonts w:ascii="Corbel" w:eastAsia="Corbel" w:hAnsi="Corbel" w:hint="default"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4" w15:restartNumberingAfterBreak="0">
    <w:nsid w:val="2E605656"/>
    <w:multiLevelType w:val="hybridMultilevel"/>
    <w:tmpl w:val="F104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50626"/>
    <w:multiLevelType w:val="hybridMultilevel"/>
    <w:tmpl w:val="16B44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B1BFC"/>
    <w:multiLevelType w:val="hybridMultilevel"/>
    <w:tmpl w:val="7046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0A1B"/>
    <w:multiLevelType w:val="hybridMultilevel"/>
    <w:tmpl w:val="C3FC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F2E88"/>
    <w:multiLevelType w:val="hybridMultilevel"/>
    <w:tmpl w:val="B7C4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D0F18"/>
    <w:multiLevelType w:val="hybridMultilevel"/>
    <w:tmpl w:val="6B86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52E8"/>
    <w:multiLevelType w:val="hybridMultilevel"/>
    <w:tmpl w:val="9A4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84B02"/>
    <w:multiLevelType w:val="hybridMultilevel"/>
    <w:tmpl w:val="BBAC5770"/>
    <w:lvl w:ilvl="0" w:tplc="C2A6ECB6">
      <w:start w:val="1"/>
      <w:numFmt w:val="decimal"/>
      <w:lvlText w:val="%1."/>
      <w:lvlJc w:val="left"/>
      <w:pPr>
        <w:ind w:left="820" w:hanging="360"/>
      </w:pPr>
      <w:rPr>
        <w:rFonts w:ascii="Corbel" w:eastAsia="Corbel" w:hAnsi="Corbel" w:hint="default"/>
        <w:sz w:val="24"/>
        <w:szCs w:val="24"/>
      </w:rPr>
    </w:lvl>
    <w:lvl w:ilvl="1" w:tplc="B17EA80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C4A451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6C2537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4FE443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780051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DDC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C08011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81671D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2" w15:restartNumberingAfterBreak="0">
    <w:nsid w:val="76C3766C"/>
    <w:multiLevelType w:val="hybridMultilevel"/>
    <w:tmpl w:val="B46E7FE6"/>
    <w:lvl w:ilvl="0" w:tplc="FBA0B2AA">
      <w:start w:val="1"/>
      <w:numFmt w:val="decimal"/>
      <w:lvlText w:val="%1."/>
      <w:lvlJc w:val="left"/>
      <w:pPr>
        <w:ind w:left="100" w:hanging="219"/>
      </w:pPr>
      <w:rPr>
        <w:rFonts w:ascii="Corbel" w:eastAsia="Corbel" w:hAnsi="Corbel" w:hint="default"/>
        <w:spacing w:val="-1"/>
        <w:sz w:val="24"/>
        <w:szCs w:val="24"/>
      </w:rPr>
    </w:lvl>
    <w:lvl w:ilvl="1" w:tplc="9DE0066A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sz w:val="24"/>
        <w:szCs w:val="24"/>
      </w:rPr>
    </w:lvl>
    <w:lvl w:ilvl="2" w:tplc="7744D17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2E66553C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695EACC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F963376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A03CB3A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840E8F9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FCF852A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</w:abstractNum>
  <w:abstractNum w:abstractNumId="13" w15:restartNumberingAfterBreak="0">
    <w:nsid w:val="7B094C58"/>
    <w:multiLevelType w:val="hybridMultilevel"/>
    <w:tmpl w:val="0E703C0A"/>
    <w:lvl w:ilvl="0" w:tplc="AFCCABD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19A427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74F2E83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B5F8926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BB8090E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75AF1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0440666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5C8E4BB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2B6090FE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4" w15:restartNumberingAfterBreak="0">
    <w:nsid w:val="7C201FE2"/>
    <w:multiLevelType w:val="hybridMultilevel"/>
    <w:tmpl w:val="C07E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0"/>
    <w:lvlOverride w:ilvl="0">
      <w:lvl w:ilvl="0">
        <w:start w:val="1"/>
        <w:numFmt w:val="lowerLetter"/>
        <w:pStyle w:val="Quicka"/>
        <w:lvlText w:val="%1)"/>
        <w:lvlJc w:val="left"/>
        <w:rPr>
          <w:b/>
        </w:rPr>
      </w:lvl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F"/>
    <w:rsid w:val="000E2E0E"/>
    <w:rsid w:val="00186000"/>
    <w:rsid w:val="0020267F"/>
    <w:rsid w:val="00210408"/>
    <w:rsid w:val="00227060"/>
    <w:rsid w:val="002810A5"/>
    <w:rsid w:val="002C4273"/>
    <w:rsid w:val="003079D4"/>
    <w:rsid w:val="003268BC"/>
    <w:rsid w:val="0039457F"/>
    <w:rsid w:val="003B5CB3"/>
    <w:rsid w:val="003E22A4"/>
    <w:rsid w:val="00403564"/>
    <w:rsid w:val="00413512"/>
    <w:rsid w:val="00413B2D"/>
    <w:rsid w:val="004774E4"/>
    <w:rsid w:val="004A7A38"/>
    <w:rsid w:val="004F2390"/>
    <w:rsid w:val="00513355"/>
    <w:rsid w:val="00535274"/>
    <w:rsid w:val="00535443"/>
    <w:rsid w:val="00537477"/>
    <w:rsid w:val="005F5857"/>
    <w:rsid w:val="006362E9"/>
    <w:rsid w:val="006E427F"/>
    <w:rsid w:val="0070450B"/>
    <w:rsid w:val="00720731"/>
    <w:rsid w:val="00741EFF"/>
    <w:rsid w:val="00761CD2"/>
    <w:rsid w:val="007751CE"/>
    <w:rsid w:val="0077735C"/>
    <w:rsid w:val="007A2791"/>
    <w:rsid w:val="007B1FA8"/>
    <w:rsid w:val="007B5AD4"/>
    <w:rsid w:val="007D4BE7"/>
    <w:rsid w:val="007F1C84"/>
    <w:rsid w:val="0083366F"/>
    <w:rsid w:val="00843D3E"/>
    <w:rsid w:val="00861786"/>
    <w:rsid w:val="00890E46"/>
    <w:rsid w:val="008B7AD5"/>
    <w:rsid w:val="008C1A27"/>
    <w:rsid w:val="008C1BB5"/>
    <w:rsid w:val="008D38D4"/>
    <w:rsid w:val="008F305C"/>
    <w:rsid w:val="00924AD9"/>
    <w:rsid w:val="00927BFD"/>
    <w:rsid w:val="00945AD1"/>
    <w:rsid w:val="00956BB7"/>
    <w:rsid w:val="009B7F75"/>
    <w:rsid w:val="009F0C17"/>
    <w:rsid w:val="009F3CBC"/>
    <w:rsid w:val="00A0736E"/>
    <w:rsid w:val="00A24536"/>
    <w:rsid w:val="00AB2205"/>
    <w:rsid w:val="00AE3E9E"/>
    <w:rsid w:val="00B33219"/>
    <w:rsid w:val="00BB2A4B"/>
    <w:rsid w:val="00BC64EA"/>
    <w:rsid w:val="00BF6F04"/>
    <w:rsid w:val="00C24D25"/>
    <w:rsid w:val="00C57C62"/>
    <w:rsid w:val="00CB68D0"/>
    <w:rsid w:val="00CE7736"/>
    <w:rsid w:val="00CF3495"/>
    <w:rsid w:val="00CF5353"/>
    <w:rsid w:val="00D00A5B"/>
    <w:rsid w:val="00D52F2E"/>
    <w:rsid w:val="00D8487D"/>
    <w:rsid w:val="00D858B7"/>
    <w:rsid w:val="00E11779"/>
    <w:rsid w:val="00E26566"/>
    <w:rsid w:val="00E35703"/>
    <w:rsid w:val="00E46D22"/>
    <w:rsid w:val="00E95C7D"/>
    <w:rsid w:val="00EF4BE2"/>
    <w:rsid w:val="00F023E1"/>
    <w:rsid w:val="00FB68A6"/>
    <w:rsid w:val="00FC365D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547A16"/>
  <w15:docId w15:val="{3C82D98A-D6C2-4C94-A185-4332EBE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3512"/>
    <w:pPr>
      <w:widowControl w:val="0"/>
      <w:ind w:left="100"/>
      <w:outlineLvl w:val="0"/>
    </w:pPr>
    <w:rPr>
      <w:rFonts w:ascii="Corbel" w:eastAsia="Corbel" w:hAnsi="Corbe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3512"/>
    <w:pPr>
      <w:widowControl w:val="0"/>
      <w:ind w:left="100"/>
      <w:outlineLvl w:val="1"/>
    </w:pPr>
    <w:rPr>
      <w:rFonts w:ascii="Corbel" w:eastAsia="Corbel" w:hAnsi="Corb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7"/>
  </w:style>
  <w:style w:type="paragraph" w:styleId="Footer">
    <w:name w:val="footer"/>
    <w:basedOn w:val="Normal"/>
    <w:link w:val="Foot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7"/>
  </w:style>
  <w:style w:type="table" w:styleId="TableGrid">
    <w:name w:val="Table Grid"/>
    <w:basedOn w:val="TableNormal"/>
    <w:uiPriority w:val="39"/>
    <w:rsid w:val="00FD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13512"/>
    <w:rPr>
      <w:rFonts w:ascii="Corbel" w:eastAsia="Corbel" w:hAnsi="Corbe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13512"/>
    <w:rPr>
      <w:rFonts w:ascii="Corbel" w:eastAsia="Corbel" w:hAnsi="Corbe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13512"/>
  </w:style>
  <w:style w:type="paragraph" w:styleId="TOC1">
    <w:name w:val="toc 1"/>
    <w:basedOn w:val="Normal"/>
    <w:uiPriority w:val="39"/>
    <w:qFormat/>
    <w:rsid w:val="00413512"/>
    <w:pPr>
      <w:widowControl w:val="0"/>
      <w:spacing w:before="142"/>
      <w:ind w:left="100"/>
    </w:pPr>
    <w:rPr>
      <w:rFonts w:ascii="Corbel" w:eastAsia="Corbel" w:hAnsi="Corbel"/>
      <w:sz w:val="22"/>
      <w:szCs w:val="22"/>
    </w:rPr>
  </w:style>
  <w:style w:type="paragraph" w:styleId="TOC2">
    <w:name w:val="toc 2"/>
    <w:basedOn w:val="Normal"/>
    <w:uiPriority w:val="39"/>
    <w:qFormat/>
    <w:rsid w:val="00413512"/>
    <w:pPr>
      <w:widowControl w:val="0"/>
      <w:spacing w:before="139"/>
      <w:ind w:left="321"/>
    </w:pPr>
    <w:rPr>
      <w:rFonts w:ascii="Corbel" w:eastAsia="Corbel" w:hAnsi="Corbe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13512"/>
    <w:pPr>
      <w:widowControl w:val="0"/>
      <w:ind w:left="100"/>
    </w:pPr>
    <w:rPr>
      <w:rFonts w:ascii="Corbel" w:eastAsia="Corbel" w:hAnsi="Corbel"/>
    </w:rPr>
  </w:style>
  <w:style w:type="character" w:customStyle="1" w:styleId="BodyTextChar">
    <w:name w:val="Body Text Char"/>
    <w:basedOn w:val="DefaultParagraphFont"/>
    <w:link w:val="BodyText"/>
    <w:uiPriority w:val="1"/>
    <w:rsid w:val="00413512"/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  <w:rsid w:val="00413512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13512"/>
    <w:pPr>
      <w:widowControl w:val="0"/>
    </w:pPr>
    <w:rPr>
      <w:rFonts w:ascii="Calibri" w:hAnsi="Calibri"/>
      <w:sz w:val="22"/>
      <w:szCs w:val="22"/>
    </w:rPr>
  </w:style>
  <w:style w:type="paragraph" w:customStyle="1" w:styleId="Quicka">
    <w:name w:val="Quick a)"/>
    <w:basedOn w:val="Normal"/>
    <w:rsid w:val="0041351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12"/>
    <w:pPr>
      <w:widowControl w:val="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1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12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3512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1351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4135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3512"/>
  </w:style>
  <w:style w:type="character" w:styleId="Hyperlink">
    <w:name w:val="Hyperlink"/>
    <w:basedOn w:val="DefaultParagraphFont"/>
    <w:uiPriority w:val="99"/>
    <w:unhideWhenUsed/>
    <w:rsid w:val="0041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A65C-2C7B-41BD-BEB3-89E2A0C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Bellwether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 Deering;Emily Shoemaker</dc:creator>
  <cp:lastModifiedBy>Allison Ashcroft</cp:lastModifiedBy>
  <cp:revision>5</cp:revision>
  <dcterms:created xsi:type="dcterms:W3CDTF">2021-06-28T20:12:00Z</dcterms:created>
  <dcterms:modified xsi:type="dcterms:W3CDTF">2021-08-04T15:24:00Z</dcterms:modified>
</cp:coreProperties>
</file>